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ORIENTACIÓN · TUTORÍA   ·   INFANTIL · PRIMARIA · ESO    AM-ORI-REG-001</w:t>
      </w:r>
    </w:p>
    <w:p>
      <w:r>
        <w:rPr>
          <w:rFonts w:ascii="Lexend" w:hAnsi="Lexend" w:eastAsia="Lexend"/>
          <w:b/>
          <w:color w:val="0E3B34"/>
          <w:sz w:val="38"/>
        </w:rPr>
        <w:t>Registro de observación en el aula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15"/>
        </w:rPr>
        <w:t>ALUMNO O ALUMNA (INICIALES) _______________   CURSO Y GRUPO _______________   PERSONA QUE OBSERVA _______________   PERIODO: DEL · AL 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5"/>
              </w:rPr>
              <w:t>CÓMO USAR ESTE REGISTRO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1. Anota lo que ves y oyes, no lo que interpretas: «se levanta tres veces», no «está nervioso».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2. En cada situación, apunta qué pasó justo antes (antecedente) y justo después (consecuencia).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 xml:space="preserve">3. Observa varias sesiones y en momentos distintos. Anota también cuándo </w:t>
            </w:r>
            <w:r>
              <w:rPr>
                <w:rFonts w:ascii="Atkinson Hyperlegible Next" w:hAnsi="Atkinson Hyperlegible Next" w:eastAsia="Atkinson Hyperlegible Next"/>
                <w:b/>
                <w:sz w:val="20"/>
              </w:rPr>
              <w:t>no</w:t>
            </w:r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 xml:space="preserve"> aparece.</w:t>
            </w:r>
          </w:p>
          <w:p>
            <w:r>
              <w:rPr>
                <w:rFonts w:ascii="Atkinson Hyperlegible Next" w:hAnsi="Atkinson Hyperlegible Next" w:eastAsia="Atkinson Hyperlegible Next"/>
                <w:b/>
                <w:sz w:val="21"/>
              </w:rPr>
              <w:t xml:space="preserve">Si ves una agresión, indicios de acoso o riesgo para el alumno, </w:t>
            </w:r>
            <w:r>
              <w:rPr>
                <w:rFonts w:ascii="Atkinson Hyperlegible Next" w:hAnsi="Atkinson Hyperlegible Next" w:eastAsia="Atkinson Hyperlegible Next"/>
                <w:b/>
                <w:sz w:val="21"/>
                <w:highlight w:val="yellow"/>
              </w:rPr>
              <w:t>no esperes</w:t>
            </w:r>
            <w:r>
              <w:rPr>
                <w:rFonts w:ascii="Atkinson Hyperlegible Next" w:hAnsi="Atkinson Hyperlegible Next" w:eastAsia="Atkinson Hyperlegible Next"/>
                <w:b/>
                <w:sz w:val="21"/>
              </w:rPr>
              <w:t xml:space="preserve"> a completar el registro: comunícalo hoy a dirección.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1. Qué se observa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Atención y concentración</w:t>
            </w:r>
          </w:p>
        </w:tc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Conducta en el aula</w:t>
            </w:r>
          </w:p>
        </w:tc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Relación con los compañeros</w:t>
            </w:r>
          </w:p>
        </w:tc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Lenguaje y comunicación</w:t>
            </w:r>
          </w:p>
        </w:tc>
      </w:tr>
      <w:tr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Lectura y escritura</w:t>
            </w:r>
          </w:p>
        </w:tc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Razonamiento matemático</w:t>
            </w:r>
          </w:p>
        </w:tc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Autonomía y organización</w:t>
            </w:r>
          </w:p>
        </w:tc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Estado emocional</w:t>
            </w:r>
          </w:p>
        </w:tc>
      </w:tr>
    </w:tbl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Motivo de la observación: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2. Registro de observaciones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FECHA Y HORA</w:t>
            </w:r>
          </w:p>
        </w:tc>
        <w:tc>
          <w:tcPr>
            <w:tcW w:type="dxa" w:w="204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ACTIVIDAD O MOMENTO</w:t>
            </w:r>
          </w:p>
        </w:tc>
        <w:tc>
          <w:tcPr>
            <w:tcW w:type="dxa" w:w="204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ANTECEDENTE: QUÉ PASÓ ANTES</w:t>
            </w:r>
          </w:p>
        </w:tc>
        <w:tc>
          <w:tcPr>
            <w:tcW w:type="dxa" w:w="204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CONDUCTA OBSERVADA</w:t>
            </w:r>
          </w:p>
        </w:tc>
        <w:tc>
          <w:tcPr>
            <w:tcW w:type="dxa" w:w="204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CONSECUENCIA: QUÉ PASÓ DESPUÉS</w:t>
            </w:r>
          </w:p>
        </w:tc>
      </w:tr>
      <w:tr>
        <w:trPr>
          <w:trHeight w:val="822" w:hRule="atLeast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822" w:hRule="atLeast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822" w:hRule="atLeast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822" w:hRule="atLeast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822" w:hRule="atLeast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822" w:hRule="atLeast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822" w:hRule="atLeast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822" w:hRule="atLeast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</w:tbl>
    <w:p>
      <w:r>
        <w:br w:type="page"/>
      </w:r>
    </w:p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AM-ORI-REG-001 · Registro de observación en el aula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2. Registro de observaciones (continuación)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FECHA Y HORA</w:t>
            </w:r>
          </w:p>
        </w:tc>
        <w:tc>
          <w:tcPr>
            <w:tcW w:type="dxa" w:w="204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ACTIVIDAD O MOMENTO</w:t>
            </w:r>
          </w:p>
        </w:tc>
        <w:tc>
          <w:tcPr>
            <w:tcW w:type="dxa" w:w="204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ANTECEDENTE: QUÉ PASÓ ANTES</w:t>
            </w:r>
          </w:p>
        </w:tc>
        <w:tc>
          <w:tcPr>
            <w:tcW w:type="dxa" w:w="204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CONDUCTA OBSERVADA</w:t>
            </w:r>
          </w:p>
        </w:tc>
        <w:tc>
          <w:tcPr>
            <w:tcW w:type="dxa" w:w="204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CONSECUENCIA: QUÉ PASÓ DESPUÉS</w:t>
            </w:r>
          </w:p>
        </w:tc>
      </w:tr>
      <w:tr>
        <w:trPr>
          <w:trHeight w:val="822" w:hRule="atLeast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822" w:hRule="atLeast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822" w:hRule="atLeast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822" w:hRule="atLeast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822" w:hRule="atLeast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822" w:hRule="atLeast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3. Resumen y propuesta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Frecuencia, patrones y contextos: cuántas veces, en qué momentos, qué lo favorece y cuándo no aparece.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Fortalezas: momentos, materias o apoyos con los que responde bien.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15"/>
        </w:rPr>
        <w:t>PROPUESTA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Seguir observando más tiempo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Comentarlo con el equipo docente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Hablar con la familia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Derivar a orientación</w:t>
            </w:r>
          </w:p>
        </w:tc>
      </w:tr>
    </w:tbl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Recuerda: describe, no interpretes.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INTERPRETACIÓN (EVITAR)</w:t>
            </w:r>
          </w:p>
        </w:tc>
        <w:tc>
          <w:tcPr>
            <w:tcW w:type="dxa" w:w="5103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DESCRIPCIÓN OBSERVABLE (MEJOR)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color w:val="9B2335"/>
                <w:sz w:val="18"/>
              </w:rPr>
              <w:t>Está nervioso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8"/>
              </w:rPr>
              <w:t>Se levanta tres veces durante una explicación de 15 minutos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color w:val="9B2335"/>
                <w:sz w:val="18"/>
              </w:rPr>
              <w:t>No le interesa nada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8"/>
              </w:rPr>
              <w:t>No empieza la tarea escrita en los primeros 10 minutos; sí participa en la oral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color w:val="9B2335"/>
                <w:sz w:val="18"/>
              </w:rPr>
              <w:t>Es agresivo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8"/>
              </w:rPr>
              <w:t>Empuja a un compañero al formar la fila para salir al recreo</w:t>
            </w:r>
          </w:p>
        </w:tc>
      </w:tr>
    </w:tbl>
    <w:p>
      <w:pPr>
        <w:spacing w:before="440"/>
      </w:pPr>
      <w:r>
        <w:rPr>
          <w:rFonts w:ascii="Atkinson Hyperlegible Next" w:hAnsi="Atkinson Hyperlegible Next" w:eastAsia="Atkinson Hyperlegible Next"/>
          <w:b w:val="0"/>
          <w:color w:val="5F6F6C"/>
          <w:sz w:val="20"/>
        </w:rPr>
        <w:t>__________________________________          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7"/>
        </w:rPr>
        <w:t xml:space="preserve">Persona que observa · firma                 Fecha                             </w:t>
      </w:r>
    </w:p>
    <w:sectPr w:rsidR="00FC693F" w:rsidRPr="0006063C" w:rsidSect="00034616">
      <w:footerReference w:type="default" r:id="rId9"/>
      <w:pgSz w:w="11906" w:h="16838"/>
      <w:pgMar w:top="737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tkinson Hyperlegible Next" w:hAnsi="Atkinson Hyperlegible Next" w:eastAsia="Atkinson Hyperlegible Next"/>
        <w:b w:val="0"/>
        <w:color w:val="5F6F6C"/>
        <w:sz w:val="15"/>
      </w:rPr>
      <w:t>aulametrics.es · CC BY-NC-SA 4.0 · AM-ORI-REG-001 · v1.0 · 10/2026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tkinson Hyperlegible Next" w:hAnsi="Atkinson Hyperlegible Next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Registro de observación en el aula (ABC) · AulaMetrics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