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ORIENTACIÓN · TUTORÍA   ·   INFANTIL · PRIMARIA · ESO    AM-ORI-PLA-002</w:t>
      </w:r>
    </w:p>
    <w:p>
      <w:r>
        <w:rPr>
          <w:rFonts w:ascii="Lexend" w:hAnsi="Lexend" w:eastAsia="Lexend"/>
          <w:b/>
          <w:color w:val="0E3B34"/>
          <w:sz w:val="38"/>
        </w:rPr>
        <w:t>Hoja de derivación a orientación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ALUMNO O ALUMNA (INICIALES) _______________   FECHA DE NACIMIENTO _______________   CURSO Y GRUPO _______________   FECHA 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QUIÉN DERIVA (NOMBRE) ____________________________________________________________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FUNCIÓN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551"/>
        <w:gridCol w:w="2551"/>
        <w:gridCol w:w="2551"/>
        <w:gridCol w:w="2551"/>
      </w:tblGrid>
      <w:tr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Tutor o tutora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Profesor o profesora de área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Especialista (PT, AL...)</w:t>
            </w:r>
          </w:p>
        </w:tc>
        <w:tc>
          <w:tcPr>
            <w:tcW w:type="dxa" w:w="2551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Equipo directivo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  <w:shd w:val="clear" w:color="auto" w:fill="E8F1EF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color w:val="5F6F6C"/>
                <w:sz w:val="15"/>
              </w:rPr>
              <w:t>ANTES DE DERIVAR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1. Prueba durante unas semanas medidas ordinarias (refuerzo, ubicación, ajustes en materiales o pruebas) y anota su resultado.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2. Describe hechos observables: qué pasa, desde cuándo, dónde aparece y dónde no.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20"/>
              </w:rPr>
              <w:t>3. Habla con la familia: su información es imprescindible.</w:t>
            </w:r>
          </w:p>
          <w:p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 xml:space="preserve">Esta hoja no sirve para situaciones de riesgo. Ante autolesiones, ideas de suicidio, maltrato o acoso, 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  <w:highlight w:val="yellow"/>
              </w:rPr>
              <w:t>no esperes</w:t>
            </w:r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>: comunícalo hoy a dirección y activa el protocolo.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1. Ámbito de la demanda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Aprendizaje (lectura, escritura, cálculo)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Atención y conducta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Bienestar emocional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Relaciones sociales y convivencia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Comunicación y lenguaje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Posibles altas capacidades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Asistencia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Orientación académica y profesional</w:t>
            </w:r>
          </w:p>
        </w:tc>
      </w:tr>
    </w:tbl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2. Descripción de la dificultad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Qué se observa (hechos concretos), desde cuándo, con qué frecuencia y en qué contextos aparece o no aparece.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3. Fortalezas e intereses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br w:type="page"/>
      </w:r>
    </w:p>
    <w:p>
      <w:r>
        <w:rPr>
          <w:rFonts w:ascii="Lexend" w:hAnsi="Lexend" w:eastAsia="Lexend"/>
          <w:b/>
          <w:color w:val="1A5C52"/>
          <w:sz w:val="24"/>
        </w:rPr>
        <w:t>AulaMetrics</w:t>
      </w:r>
      <w:r>
        <w:rPr>
          <w:rFonts w:ascii="Atkinson Hyperlegible Next" w:hAnsi="Atkinson Hyperlegible Next" w:eastAsia="Atkinson Hyperlegible Next"/>
          <w:b w:val="0"/>
          <w:color w:val="5F6F6C"/>
          <w:sz w:val="16"/>
        </w:rPr>
        <w:t xml:space="preserve">    AM-ORI-PLA-002 · Hoja de derivación a orientación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4. Medidas ya aplicadas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Refuerzo o apoyo en el aula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Cambio de ubicación en el aula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Ajustes metodológicos o de materiales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Adaptación de tiempos o formato de las pruebas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Tutoría individual con el alumno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Reunión con la familia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Coordinación con el equipo docente</w:t>
            </w:r>
          </w:p>
        </w:tc>
        <w:tc>
          <w:tcPr>
            <w:tcW w:type="dxa" w:w="5103"/>
          </w:tcPr>
          <w:p/>
        </w:tc>
      </w:tr>
    </w:tbl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Resultado de las medidas: qué ha mejorado, qué no y durante cuánto tiempo se han aplicado.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5. Familia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¿CONOCE LA FAMILIA ESTA DERIVACIÓN?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Sí, ha sido informada</w:t>
            </w:r>
          </w:p>
        </w:tc>
        <w:tc>
          <w:tcPr>
            <w:tcW w:type="dxa" w:w="3402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La familia lo ha pedido</w:t>
            </w:r>
          </w:p>
        </w:tc>
        <w:tc>
          <w:tcPr>
            <w:tcW w:type="dxa" w:w="3402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Todavía no</w:t>
            </w:r>
          </w:p>
        </w:tc>
      </w:tr>
    </w:tbl>
    <w:p>
      <w:r>
        <w:rPr>
          <w:rFonts w:ascii="Atkinson Hyperlegible Next" w:hAnsi="Atkinson Hyperlegible Next" w:eastAsia="Atkinson Hyperlegible Next"/>
          <w:b w:val="0"/>
          <w:color w:val="5F6F6C"/>
          <w:sz w:val="18"/>
        </w:rPr>
        <w:t>Información aportada por la familia (cómo lo ven en casa, informes externos):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8A9895"/>
          <w:sz w:val="20"/>
        </w:rPr>
        <w:t>______________________________________________________________________________________</w:t>
      </w:r>
    </w:p>
    <w:p>
      <w:pPr>
        <w:spacing w:before="160"/>
      </w:pPr>
      <w:r>
        <w:rPr>
          <w:rFonts w:ascii="Lexend" w:hAnsi="Lexend" w:eastAsia="Lexend"/>
          <w:b/>
          <w:color w:val="1A5C52"/>
          <w:sz w:val="26"/>
        </w:rPr>
        <w:t>6. Prioridad y documentación</w:t>
      </w:r>
    </w:p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PRIORIDAD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c>
          <w:tcPr>
            <w:tcW w:type="dxa" w:w="3402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Ordinaria</w:t>
            </w:r>
          </w:p>
        </w:tc>
        <w:tc>
          <w:tcPr>
            <w:tcW w:type="dxa" w:w="3402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Preferente</w:t>
            </w:r>
          </w:p>
        </w:tc>
        <w:tc>
          <w:tcPr>
            <w:tcW w:type="dxa" w:w="3402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Urgente: posible riesgo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206"/>
      </w:tblGrid>
      <w:tr>
        <w:tc>
          <w:tcPr>
            <w:tcW w:type="dxa" w:w="10206"/>
          </w:tcPr>
          <w:p>
            <w:r/>
            <w:r>
              <w:rPr>
                <w:rFonts w:ascii="Atkinson Hyperlegible Next" w:hAnsi="Atkinson Hyperlegible Next" w:eastAsia="Atkinson Hyperlegible Next"/>
                <w:b/>
                <w:sz w:val="21"/>
              </w:rPr>
              <w:t>⚠ Si hay posible riesgo, no esperes a la respuesta de orientación</w:t>
            </w:r>
          </w:p>
          <w:p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Comunícalo hoy a dirección y activa el protocolo del centro. Conducta suicida: 024. Emergencias: 112.</w:t>
            </w:r>
          </w:p>
        </w:tc>
      </w:tr>
    </w:tbl>
    <w:p>
      <w:r>
        <w:rPr>
          <w:rFonts w:ascii="Atkinson Hyperlegible Next" w:hAnsi="Atkinson Hyperlegible Next" w:eastAsia="Atkinson Hyperlegible Next"/>
          <w:b/>
          <w:color w:val="5F6F6C"/>
          <w:sz w:val="15"/>
        </w:rPr>
        <w:t>DOCUMENTACIÓN QUE SE ADJUNTA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Registro de observación en el aula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Muestras de trabajos del alumno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Acta de reunión con la familia</w:t>
            </w:r>
          </w:p>
        </w:tc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Informes previos (escolares o externos)</w:t>
            </w:r>
          </w:p>
        </w:tc>
      </w:tr>
      <w:tr>
        <w:tc>
          <w:tcPr>
            <w:tcW w:type="dxa" w:w="5103"/>
          </w:tcPr>
          <w:p>
            <w:r/>
            <w:r>
              <w:rPr>
                <w:rFonts w:ascii="Atkinson Hyperlegible Next" w:hAnsi="Atkinson Hyperlegible Next" w:eastAsia="Atkinson Hyperlegible Next"/>
                <w:b w:val="0"/>
                <w:sz w:val="19"/>
              </w:rPr>
              <w:t>☐  Resultados de la evaluación inicial</w:t>
            </w:r>
          </w:p>
        </w:tc>
        <w:tc>
          <w:tcPr>
            <w:tcW w:type="dxa" w:w="5103"/>
          </w:tcPr>
          <w:p/>
        </w:tc>
      </w:tr>
    </w:tbl>
    <w:p>
      <w:pPr>
        <w:spacing w:before="440"/>
      </w:pPr>
      <w:r>
        <w:rPr>
          <w:rFonts w:ascii="Atkinson Hyperlegible Next" w:hAnsi="Atkinson Hyperlegible Next" w:eastAsia="Atkinson Hyperlegible Next"/>
          <w:b w:val="0"/>
          <w:color w:val="5F6F6C"/>
          <w:sz w:val="20"/>
        </w:rPr>
        <w:t>__________________________________          __________________________________</w:t>
      </w:r>
    </w:p>
    <w:p>
      <w:r>
        <w:rPr>
          <w:rFonts w:ascii="Atkinson Hyperlegible Next" w:hAnsi="Atkinson Hyperlegible Next" w:eastAsia="Atkinson Hyperlegible Next"/>
          <w:b w:val="0"/>
          <w:color w:val="5F6F6C"/>
          <w:sz w:val="17"/>
        </w:rPr>
        <w:t>Quien deriva · firma                        Recibido en orientación · fecha y firma</w:t>
      </w:r>
    </w:p>
    <w:sectPr w:rsidR="00FC693F" w:rsidRPr="0006063C" w:rsidSect="00034616">
      <w:footerReference w:type="default" r:id="rId9"/>
      <w:pgSz w:w="11906" w:h="16838"/>
      <w:pgMar w:top="737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tkinson Hyperlegible Next" w:hAnsi="Atkinson Hyperlegible Next" w:eastAsia="Atkinson Hyperlegible Next"/>
        <w:b w:val="0"/>
        <w:color w:val="5F6F6C"/>
        <w:sz w:val="15"/>
      </w:rPr>
      <w:t>aulametrics.es · CC BY-NC-SA 4.0 · AM-ORI-PLA-002 · v1.0 · 10/2026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tkinson Hyperlegible Next" w:hAnsi="Atkinson Hyperlegible Next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Hoja de derivación a orientación · AulaMetrics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