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pBdr>
          <w:top w:val="single" w:color="1A5C52" w:sz="24" w:space="8"/>
        </w:pBdr>
        <w:tabs>
          <w:tab w:val="right" w:pos="10206"/>
        </w:tabs>
        <w:spacing w:after="120" w:before="0"/>
      </w:pPr>
      <w:r>
        <w:rPr>
          <w:rFonts w:ascii="Lexend SemiBold" w:cs="Lexend SemiBold" w:eastAsia="Lexend SemiBold" w:hAnsi="Lexend SemiBold"/>
          <w:color w:val="1A5C52"/>
          <w:sz w:val="22"/>
          <w:szCs w:val="22"/>
        </w:rPr>
        <w:t xml:space="preserve">AulaMetrics</w:t>
      </w:r>
      <w:r>
        <w:tab/>
      </w:r>
      <w:r>
        <w:rPr>
          <w:rFonts w:ascii="Lexend Medium" w:cs="Lexend Medium" w:eastAsia="Lexend Medium" w:hAnsi="Lexend Medium"/>
          <w:caps/>
          <w:color w:val="1A5C52"/>
          <w:spacing w:val="14"/>
          <w:sz w:val="15"/>
          <w:szCs w:val="15"/>
        </w:rPr>
        <w:t xml:space="preserve"> Orientación · Tutoría </w:t>
      </w:r>
      <w:r>
        <w:rPr>
          <w:rFonts w:ascii="Atkinson Hyperlegible Next" w:cs="Atkinson Hyperlegible Next" w:eastAsia="Atkinson Hyperlegible Next" w:hAnsi="Atkinson Hyperlegible Next"/>
          <w:color w:val="1B2624"/>
          <w:sz w:val="15"/>
          <w:szCs w:val="15"/>
        </w:rPr>
        <w:t xml:space="preserve">   </w:t>
      </w:r>
      <w:r>
        <w:rPr>
          <w:rFonts w:ascii="Lexend Medium" w:cs="Lexend Medium" w:eastAsia="Lexend Medium" w:hAnsi="Lexend Medium"/>
          <w:caps/>
          <w:color w:val="1A5C52"/>
          <w:spacing w:val="14"/>
          <w:sz w:val="15"/>
          <w:szCs w:val="15"/>
        </w:rPr>
        <w:t xml:space="preserve"> Infantil · Primaria · ESO </w:t>
      </w:r>
      <w:r>
        <w:rPr>
          <w:rFonts w:ascii="Atkinson Hyperlegible Next" w:cs="Atkinson Hyperlegible Next" w:eastAsia="Atkinson Hyperlegible Next" w:hAnsi="Atkinson Hyperlegible Next"/>
          <w:color w:val="1B2624"/>
          <w:sz w:val="15"/>
          <w:szCs w:val="15"/>
        </w:rPr>
        <w:t xml:space="preserve">   </w:t>
      </w:r>
      <w:r>
        <w:rPr>
          <w:rFonts w:ascii="Atkinson Hyperlegible Next" w:cs="Atkinson Hyperlegible Next" w:eastAsia="Atkinson Hyperlegible Next" w:hAnsi="Atkinson Hyperlegible Next"/>
          <w:color w:val="4F605C"/>
          <w:sz w:val="16"/>
          <w:szCs w:val="16"/>
        </w:rPr>
        <w:t xml:space="preserve">AM-ORI-PLA-001</w:t>
      </w:r>
    </w:p>
    <w:p>
      <w:pPr>
        <w:pStyle w:val="Titulo"/>
        <w:keepLines/>
        <w:spacing w:after="160" w:before="0"/>
      </w:pPr>
      <w:r>
        <w:rPr>
          <w:rFonts w:ascii="Lexend SemiBold" w:cs="Lexend SemiBold" w:eastAsia="Lexend SemiBold" w:hAnsi="Lexend SemiBold"/>
          <w:color w:val="0E3A33"/>
          <w:sz w:val="40"/>
          <w:szCs w:val="40"/>
        </w:rPr>
        <w:t xml:space="preserve">Acta de reunión con la familia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71"/>
        <w:gridCol w:w="240"/>
        <w:gridCol w:w="2371"/>
        <w:gridCol w:w="240"/>
        <w:gridCol w:w="2371"/>
        <w:gridCol w:w="240"/>
        <w:gridCol w:w="2373"/>
      </w:tblGrid>
      <w:tr>
        <w:trPr>
          <w:cantSplit/>
        </w:trPr>
        <w:tc>
          <w:tcPr>
            <w:tcW w:type="dxa" w:w="2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Alumno o alumna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Curso y grupo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Fecha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Hora de inicio · fin</w:t>
            </w:r>
          </w:p>
        </w:tc>
      </w:tr>
      <w:tr>
        <w:trPr>
          <w:cantSplit/>
        </w:trPr>
        <w:tc>
          <w:tcPr>
            <w:tcW w:type="dxa" w:w="2371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3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</w:tr>
    </w:tbl>
    <w:p>
      <w:pPr>
        <w:keepLines/>
        <w:spacing w:after="200" w:before="0"/>
      </w:pPr>
      <w:r>
        <w:rPr>
          <w:rFonts w:ascii="Atkinson Hyperlegible Next" w:cs="Atkinson Hyperlegible Next" w:eastAsia="Atkinson Hyperlegible Next" w:hAnsi="Atkinson Hyperlegible Next"/>
          <w:color w:val="1B2624"/>
          <w:sz w:val="4"/>
          <w:szCs w:val="4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D3E0DC" w:sz="4"/>
              <w:left w:val="single" w:color="D3E0DC" w:sz="4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pPr>
              <w:keepLines/>
              <w:spacing w:after="8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Cómo usar esta acta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6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>Rellena los datos y el motivo antes de la reunión. Al empezar, explica a la familia para qué os reunís.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6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>Recoge hechos y acuerdos concretos: qué se hará, quién se encarga y para cuándo.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6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>Al terminar, lee los acuerdos en voz alta y pide la firma. Guarda el acta en el expediente.</w:t>
            </w:r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1. Asistentes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87"/>
        <w:gridCol w:w="3062"/>
        <w:gridCol w:w="2857"/>
      </w:tblGrid>
      <w:tr>
        <w:trPr>
          <w:cantSplit/>
          <w:tblHeader/>
        </w:trPr>
        <w:tc>
          <w:tcPr>
            <w:tcW w:type="dxa" w:w="4287"/>
            <w:tcBorders>
              <w:top w:val="none" w:color="FFFFFF" w:sz="0"/>
              <w:left w:val="none" w:color="FFFFFF" w:sz="0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Nombre y apellidos</w:t>
            </w:r>
          </w:p>
        </w:tc>
        <w:tc>
          <w:tcPr>
            <w:tcW w:type="dxa" w:w="3062"/>
            <w:tcBorders>
              <w:top w:val="none" w:color="FFFFFF" w:sz="0"/>
              <w:left w:val="none" w:color="FFFFFF" w:sz="0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Relación o cargo</w:t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Firma</w:t>
            </w:r>
          </w:p>
        </w:tc>
      </w:tr>
      <w:tr>
        <w:trPr>
          <w:cantSplit/>
          <w:trHeight w:val="520" w:hRule="atLeast"/>
        </w:trPr>
        <w:tc>
          <w:tcPr>
            <w:tcW w:type="dxa" w:w="4287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3062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4F605C"/>
                <w:sz w:val="17"/>
                <w:szCs w:val="17"/>
              </w:rPr>
              <w:t xml:space="preserve">Madre, padre o tutor legal</w:t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87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3062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4F605C"/>
                <w:sz w:val="17"/>
                <w:szCs w:val="17"/>
              </w:rPr>
              <w:t xml:space="preserve">Tutor o tutora</w:t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87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3062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4F605C"/>
                <w:sz w:val="17"/>
                <w:szCs w:val="17"/>
              </w:rPr>
              <w:t xml:space="preserve">Orientación</w:t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87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3062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0" w:before="100"/>
      </w:pPr>
      <w:r>
        <w:rPr>
          <w:rFonts w:ascii="Lexend Medium" w:cs="Lexend Medium" w:eastAsia="Lexend Medium" w:hAnsi="Lexend Medium"/>
          <w:caps/>
          <w:color w:val="4F605C"/>
          <w:spacing w:val="14"/>
          <w:sz w:val="15"/>
          <w:szCs w:val="15"/>
        </w:rPr>
        <w:t xml:space="preserve">Modalidad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Presencial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Videollamada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Teléfono    </w:t>
      </w:r>
    </w:p>
    <w:p>
      <w:pPr>
        <w:keepLines/>
        <w:spacing w:after="0" w:before="100"/>
      </w:pPr>
      <w:r>
        <w:rPr>
          <w:rFonts w:ascii="Lexend Medium" w:cs="Lexend Medium" w:eastAsia="Lexend Medium" w:hAnsi="Lexend Medium"/>
          <w:caps/>
          <w:color w:val="4F605C"/>
          <w:spacing w:val="14"/>
          <w:sz w:val="15"/>
          <w:szCs w:val="15"/>
        </w:rPr>
        <w:t xml:space="preserve">La solicita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Familia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Tutoría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Orientación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Dirección    </w:t>
      </w:r>
    </w:p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2. Motivo de la reunión</w:t>
      </w:r>
    </w:p>
    <w:p>
      <w:pPr>
        <w:keepLines/>
        <w:spacing w:after="0" w:before="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Seguimiento académico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Convivencia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Bienestar emocional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Faltas de asistencia    </w:t>
      </w:r>
    </w:p>
    <w:p>
      <w:pPr>
        <w:keepLines/>
        <w:spacing w:after="0" w:before="8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Medidas de apoyo o PTI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Orientación académica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Resultado de una evaluación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Otro:    </w:t>
      </w:r>
    </w:p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3. Lo que informa el centro</w:t>
      </w:r>
    </w:p>
    <w:p>
      <w:pPr>
        <w:keepNext/>
        <w:keepLines/>
        <w:spacing w:after="0" w:before="0"/>
      </w:pPr>
      <w:r>
        <w:rPr>
          <w:rFonts w:ascii="Atkinson Hyperlegible Next" w:cs="Atkinson Hyperlegible Next" w:eastAsia="Atkinson Hyperlegible Next" w:hAnsi="Atkinson Hyperlegible Next"/>
          <w:color w:val="4F605C"/>
          <w:sz w:val="18"/>
          <w:szCs w:val="18"/>
        </w:rPr>
        <w:t xml:space="preserve">Datos y hechos observados: notas, faltas, conductas concretas, medidas que ya se aplican.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4. Lo que aporta la familia</w:t>
      </w:r>
    </w:p>
    <w:p>
      <w:pPr>
        <w:keepNext/>
        <w:keepLines/>
        <w:spacing w:after="0" w:before="0"/>
      </w:pPr>
      <w:r>
        <w:rPr>
          <w:rFonts w:ascii="Atkinson Hyperlegible Next" w:cs="Atkinson Hyperlegible Next" w:eastAsia="Atkinson Hyperlegible Next" w:hAnsi="Atkinson Hyperlegible Next"/>
          <w:color w:val="4F605C"/>
          <w:sz w:val="18"/>
          <w:szCs w:val="18"/>
        </w:rPr>
        <w:t xml:space="preserve">Cómo lo ven en casa, cambios recientes, preocupaciones y propuestas.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5. Acuerdos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2449"/>
        <w:gridCol w:w="2042"/>
      </w:tblGrid>
      <w:tr>
        <w:trPr>
          <w:cantSplit/>
          <w:tblHeader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Qué se hará</w:t>
            </w:r>
          </w:p>
        </w:tc>
        <w:tc>
          <w:tcPr>
            <w:tcW w:type="dxa" w:w="2449"/>
            <w:tcBorders>
              <w:top w:val="none" w:color="FFFFFF" w:sz="0"/>
              <w:left w:val="none" w:color="FFFFFF" w:sz="0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Quién se encarga</w:t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Para cuándo</w:t>
            </w:r>
          </w:p>
        </w:tc>
      </w:tr>
      <w:tr>
        <w:trPr>
          <w:cantSplit/>
          <w:trHeight w:val="520" w:hRule="atLeast"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449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449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449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449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449"/>
            <w:tcBorders>
              <w:top w:val="none" w:color="FFFFFF" w:sz="0"/>
              <w:left w:val="none" w:color="FFFFFF" w:sz="0"/>
              <w:bottom w:val="single" w:color="6F8882" w:sz="12"/>
              <w:right w:val="single" w:color="D3E0DC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  <w:tc>
          <w:tcPr>
            <w:tcW w:type="dxa" w:w="2042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/>
            </w:r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6. Seguimiento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300"/>
        <w:gridCol w:w="4953"/>
      </w:tblGrid>
      <w:tr>
        <w:trPr>
          <w:cantSplit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Próxima reunión o contacto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Cómo se informará de los avances</w:t>
            </w:r>
          </w:p>
        </w:tc>
      </w:tr>
      <w:tr>
        <w:trPr>
          <w:cantSplit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</w:tbl>
    <w:p>
      <w:pPr>
        <w:keepLines/>
        <w:spacing w:after="0" w:before="16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La familia ha recibido copia del acta 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tkinson Hyperlegible Next" w:cs="Atkinson Hyperlegible Next" w:eastAsia="Atkinson Hyperlegible Next" w:hAnsi="Atkinson Hyperlegible Next"/>
          <w:color w:val="1B2624"/>
          <w:sz w:val="20"/>
          <w:szCs w:val="20"/>
        </w:rPr>
        <w:t xml:space="preserve"> La familia prefiere no firmar (se indica aquí)    </w:t>
      </w:r>
    </w:p>
    <w:p>
      <w:pPr>
        <w:keepLines/>
        <w:spacing w:after="280" w:before="0"/>
      </w:pPr>
      <w:r>
        <w:rPr>
          <w:rFonts w:ascii="Atkinson Hyperlegible Next" w:cs="Atkinson Hyperlegible Next" w:eastAsia="Atkinson Hyperlegible Next" w:hAnsi="Atkinson Hyperlegible Next"/>
          <w:color w:val="1B2624"/>
          <w:sz w:val="4"/>
          <w:szCs w:val="4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cantSplit/>
        </w:trPr>
        <w:tc>
          <w:tcPr>
            <w:tcW w:type="dxa" w:w="4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Por la familia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4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Por el centro</w:t>
            </w:r>
          </w:p>
        </w:tc>
      </w:tr>
      <w:tr>
        <w:trPr>
          <w:cantSplit/>
          <w:trHeight w:val="1000" w:hRule="atLeast"/>
        </w:trPr>
        <w:tc>
          <w:tcPr>
            <w:tcW w:type="dxa" w:w="4803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4803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4F605C"/>
                <w:sz w:val="18"/>
                <w:szCs w:val="18"/>
              </w:rPr>
              <w:t xml:space="preserve">Nombre y firma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4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4F605C"/>
                <w:sz w:val="18"/>
                <w:szCs w:val="18"/>
              </w:rPr>
              <w:t xml:space="preserve">Nombre, cargo y firma</w:t>
            </w:r>
          </w:p>
        </w:tc>
      </w:tr>
    </w:tbl>
    <w:p>
      <w:pPr>
        <w:keepLines/>
        <w:spacing w:after="280" w:before="0"/>
      </w:pPr>
      <w:r>
        <w:rPr>
          <w:rFonts w:ascii="Atkinson Hyperlegible Next" w:cs="Atkinson Hyperlegible Next" w:eastAsia="Atkinson Hyperlegible Next" w:hAnsi="Atkinson Hyperlegible Next"/>
          <w:color w:val="1B2624"/>
          <w:sz w:val="4"/>
          <w:szCs w:val="4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D3E0DC" w:sz="4"/>
              <w:left w:val="single" w:color="D3E0DC" w:sz="4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pPr>
              <w:keepLines/>
              <w:spacing w:after="6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Protección de datos</w:t>
            </w:r>
          </w:p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18"/>
                <w:szCs w:val="18"/>
              </w:rPr>
              <w:t xml:space="preserve">Los datos de esta acta se recogen para el seguimiento educativo del alumno o alumna, según el Reglamento (UE) 2016/679, la Ley Orgánica 3/2018 y la disposición adicional 23.ª de la LOE. Se guardan en su expediente y solo los consultan los profesionales que intervienen.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850" w:right="850" w:bottom="850" w:left="850" w:header="500" w:footer="45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exend SemiBold">
    <w:charset w:val="00"/>
    <w:family w:val="auto"/>
    <w:pitch w:val="variable"/>
    <w:sig w:usb0="E0002AFF" w:usb1="C000247B" w:usb2="00000009" w:usb3="00000000" w:csb0="000001FF" w:csb1="00000000"/>
    <w:embedRegular r:id="rId1" w:fontKey="{D360C409-8D3F-9879-64E4-E5DA591B73D7}"/>
  </w:font>
  <w:font w:name="Lexend Medium">
    <w:charset w:val="00"/>
    <w:family w:val="auto"/>
    <w:pitch w:val="variable"/>
    <w:sig w:usb0="E0002AFF" w:usb1="C000247B" w:usb2="00000009" w:usb3="00000000" w:csb0="000001FF" w:csb1="00000000"/>
    <w:embedRegular r:id="rId2" w:fontKey="{ED38AB4C-0D70-4471-6EA8-2C0CC12083A3}"/>
  </w:font>
  <w:font w:name="Atkinson Hyperlegible Next">
    <w:charset w:val="00"/>
    <w:family w:val="auto"/>
    <w:pitch w:val="variable"/>
    <w:sig w:usb0="E0002AFF" w:usb1="C000247B" w:usb2="00000009" w:usb3="00000000" w:csb0="000001FF" w:csb1="00000000"/>
    <w:embedRegular r:id="rId3" w:fontKey="{EEE03BC3-5AA1-C9F2-8C10-14E56117FBB0}"/>
    <w:embedBold r:id="rIdBold1" w:fontKey="{5D0BF83A-6514-4F9B-BB32-C98395F9D7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pBdr>
        <w:top w:val="single" w:color="D3E0DC" w:sz="4" w:space="6"/>
      </w:pBdr>
      <w:tabs>
        <w:tab w:val="right" w:pos="10206"/>
      </w:tabs>
      <w:spacing w:after="0" w:before="0"/>
    </w:pP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aulametrics.es · CC BY-NC-SA 4.0 · Adapta la cláusula de datos a la de tu centro.</w:t>
    </w:r>
    <w:r>
      <w:tab/>
    </w: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AM-ORI-PLA-001 · v1.0 · 10/2026 · </w:t>
      <w:fldChar w:fldCharType="begin"/>
      <w:instrText xml:space="preserve">PAGE</w:instrText>
      <w:fldChar w:fldCharType="separate"/>
      <w:fldChar w:fldCharType="end"/>
      <w:t xml:space="preserve">/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pBdr>
        <w:top w:val="single" w:color="D3E0DC" w:sz="4" w:space="6"/>
      </w:pBdr>
      <w:tabs>
        <w:tab w:val="right" w:pos="10206"/>
      </w:tabs>
      <w:spacing w:after="0" w:before="0"/>
    </w:pP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aulametrics.es · CC BY-NC-SA 4.0 · Recurso gratuito: adáptalo al modelo de tu centro.</w:t>
    </w:r>
    <w:r>
      <w:tab/>
    </w: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AM-ORI-PLA-001 · v1.0 · 10/2026 · </w:t>
      <w:fldChar w:fldCharType="begin"/>
      <w:instrText xml:space="preserve">PAGE</w:instrText>
      <w:fldChar w:fldCharType="separate"/>
      <w:fldChar w:fldCharType="end"/>
      <w:t xml:space="preserve">/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pBdr>
        <w:top w:val="single" w:color="1A5C52" w:sz="24" w:space="6"/>
      </w:pBdr>
      <w:tabs>
        <w:tab w:val="right" w:pos="10206"/>
      </w:tabs>
      <w:spacing w:after="240" w:before="0"/>
    </w:pPr>
    <w:r>
      <w:rPr>
        <w:rFonts w:ascii="Lexend SemiBold" w:cs="Lexend SemiBold" w:eastAsia="Lexend SemiBold" w:hAnsi="Lexend SemiBold"/>
        <w:color w:val="1A5C52"/>
        <w:sz w:val="20"/>
        <w:szCs w:val="20"/>
      </w:rPr>
      <w:t xml:space="preserve">AulaMetrics</w:t>
    </w:r>
    <w:r>
      <w:tab/>
    </w:r>
    <w:r>
      <w:rPr>
        <w:rFonts w:ascii="Atkinson Hyperlegible Next" w:cs="Atkinson Hyperlegible Next" w:eastAsia="Atkinson Hyperlegible Next" w:hAnsi="Atkinson Hyperlegible Next"/>
        <w:color w:val="4F605C"/>
        <w:sz w:val="16"/>
        <w:szCs w:val="16"/>
      </w:rPr>
      <w:t xml:space="preserve">AM-ORI-PLA-001 · Acta de reunión con la familia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0"/>
    </w:pPr>
    <w:r>
      <w:rPr>
        <w:rFonts w:ascii="Atkinson Hyperlegible Next" w:cs="Atkinson Hyperlegible Next" w:eastAsia="Atkinson Hyperlegible Next" w:hAnsi="Atkinson Hyperlegible Next"/>
        <w:color w:val="1B2624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B2624"/>
        <w:sz w:val="21"/>
        <w:szCs w:val="21"/>
        <w:lang w:val="es-E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ulo">
    <w:name w:val="Título de ficha"/>
    <w:basedOn w:val="Normal"/>
    <w:pPr>
      <w:outlineLvl w:val="0"/>
    </w:pPr>
  </w:style>
  <w:style w:type="paragraph" w:styleId="Seccion">
    <w:name w:val="Sección de ficha"/>
    <w:basedOn w:val="Normal"/>
    <w:pPr>
      <w:outlineLvl w:val="1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Bold1" Type="http://schemas.openxmlformats.org/officeDocument/2006/relationships/font" Target="fonts/fontBold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reunión con la familia</dc:title>
  <dc:creator>AulaMetrics</dc:creator>
  <dc:description>Plantilla editable de acta de reunión entre el centro y la familia.</dc:description>
  <cp:lastModifiedBy>Un-named</cp:lastModifiedBy>
  <cp:revision>1</cp:revision>
  <dcterms:created xsi:type="dcterms:W3CDTF">2026-10-05T10:36:47.138Z</dcterms:created>
  <dcterms:modified xsi:type="dcterms:W3CDTF">2026-10-05T10:36:47.139Z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